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29054B4E"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BB1A3B">
        <w:rPr>
          <w:rFonts w:ascii="Arial" w:eastAsia="Calibri" w:hAnsi="Arial" w:cs="Arial"/>
        </w:rPr>
        <w:t>4</w:t>
      </w:r>
      <w:r w:rsidR="002023A5">
        <w:rPr>
          <w:rFonts w:ascii="Arial" w:eastAsia="Calibri" w:hAnsi="Arial" w:cs="Arial"/>
        </w:rPr>
        <w:t>3</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12BCE9B2"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E60369">
        <w:rPr>
          <w:rFonts w:ascii="Arial" w:eastAsia="Calibri" w:hAnsi="Arial" w:cs="Arial"/>
        </w:rPr>
        <w:t>17</w:t>
      </w:r>
      <w:r w:rsidR="000E6D75">
        <w:rPr>
          <w:rFonts w:ascii="Arial" w:eastAsia="Calibri" w:hAnsi="Arial" w:cs="Arial"/>
        </w:rPr>
        <w:t xml:space="preserve">. </w:t>
      </w:r>
      <w:r w:rsidR="002960DB">
        <w:rPr>
          <w:rFonts w:ascii="Arial" w:eastAsia="Calibri" w:hAnsi="Arial" w:cs="Arial"/>
        </w:rPr>
        <w:t>listopada</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5884D99E"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BB1A3B" w:rsidRPr="00BB1A3B">
        <w:rPr>
          <w:rFonts w:ascii="Arial" w:eastAsia="Calibri" w:hAnsi="Arial" w:cs="Arial"/>
          <w:b/>
          <w:sz w:val="32"/>
          <w:szCs w:val="32"/>
        </w:rPr>
        <w:t>ELEKTRIČNI I</w:t>
      </w:r>
      <w:r w:rsidR="00BB1A3B">
        <w:rPr>
          <w:rFonts w:ascii="Arial" w:eastAsia="Calibri" w:hAnsi="Arial" w:cs="Arial"/>
          <w:b/>
          <w:sz w:val="36"/>
          <w:szCs w:val="36"/>
        </w:rPr>
        <w:t xml:space="preserve"> </w:t>
      </w:r>
      <w:r w:rsidR="002960DB">
        <w:rPr>
          <w:rFonts w:ascii="Arial" w:hAnsi="Arial" w:cs="Arial"/>
          <w:b/>
          <w:color w:val="000000"/>
          <w:sz w:val="32"/>
          <w:szCs w:val="32"/>
          <w:lang w:val="pt-BR"/>
        </w:rPr>
        <w:t xml:space="preserve">PLINSKI </w:t>
      </w:r>
      <w:r w:rsidR="00BB1A3B">
        <w:rPr>
          <w:rFonts w:ascii="Arial" w:hAnsi="Arial" w:cs="Arial"/>
          <w:b/>
          <w:color w:val="000000"/>
          <w:sz w:val="32"/>
          <w:szCs w:val="32"/>
          <w:lang w:val="pt-BR"/>
        </w:rPr>
        <w:t>ŠTEDNJACI</w:t>
      </w:r>
    </w:p>
    <w:p w14:paraId="4E77335B" w14:textId="5ED162DD"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2960DB">
        <w:rPr>
          <w:rFonts w:ascii="Arial" w:eastAsia="Calibri" w:hAnsi="Arial" w:cs="Arial"/>
        </w:rPr>
        <w:t>5</w:t>
      </w:r>
      <w:r w:rsidR="00BB1A3B">
        <w:rPr>
          <w:rFonts w:ascii="Arial" w:eastAsia="Calibri" w:hAnsi="Arial" w:cs="Arial"/>
        </w:rPr>
        <w:t>2</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7E87C11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2960DB">
        <w:rPr>
          <w:rFonts w:ascii="Arial" w:eastAsia="Calibri" w:hAnsi="Arial" w:cs="Arial"/>
          <w:sz w:val="24"/>
          <w:szCs w:val="24"/>
        </w:rPr>
        <w:t>listopad</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B8B40A3" w14:textId="22A9F3C2" w:rsidR="00397EF4" w:rsidRPr="00397EF4" w:rsidRDefault="00397EF4" w:rsidP="00D05DDE">
      <w:pPr>
        <w:pStyle w:val="NoSpacing"/>
        <w:rPr>
          <w:rFonts w:ascii="Arial" w:hAnsi="Arial" w:cs="Arial"/>
        </w:rPr>
      </w:pPr>
      <w:r>
        <w:rPr>
          <w:rFonts w:ascii="Arial" w:hAnsi="Arial" w:cs="Arial"/>
        </w:rPr>
        <w:t xml:space="preserve">         3.3.        </w:t>
      </w:r>
      <w:r w:rsidRPr="00397EF4">
        <w:rPr>
          <w:rFonts w:ascii="Arial" w:hAnsi="Arial" w:cs="Arial"/>
          <w:lang w:val="en-US"/>
        </w:rPr>
        <w:t>Tehnička dokumentacija proizvođača, tehnički list, katalog i sl.</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3625283E"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BB1A3B" w:rsidRPr="00BB1A3B">
        <w:rPr>
          <w:rFonts w:ascii="Arial" w:eastAsia="Calibri" w:hAnsi="Arial" w:cs="Arial"/>
          <w:b/>
          <w:bCs/>
        </w:rPr>
        <w:t>ELEKTRIČNI I</w:t>
      </w:r>
      <w:r w:rsidR="00BB1A3B">
        <w:rPr>
          <w:rFonts w:ascii="Arial" w:eastAsia="Calibri" w:hAnsi="Arial" w:cs="Arial"/>
        </w:rPr>
        <w:t xml:space="preserve"> </w:t>
      </w:r>
      <w:r w:rsidR="002960DB">
        <w:rPr>
          <w:rFonts w:ascii="Arial" w:hAnsi="Arial" w:cs="Arial"/>
          <w:b/>
          <w:color w:val="000000"/>
          <w:lang w:val="pt-BR"/>
        </w:rPr>
        <w:t xml:space="preserve">PLINSKI </w:t>
      </w:r>
      <w:r w:rsidR="00BB1A3B">
        <w:rPr>
          <w:rFonts w:ascii="Arial" w:hAnsi="Arial" w:cs="Arial"/>
          <w:b/>
          <w:color w:val="000000"/>
          <w:lang w:val="pt-BR"/>
        </w:rPr>
        <w:t>ŠTEDNJACI</w:t>
      </w:r>
      <w:r w:rsidR="002960DB">
        <w:rPr>
          <w:rFonts w:ascii="Arial" w:hAnsi="Arial" w:cs="Arial"/>
          <w:b/>
          <w:color w:val="000000"/>
          <w:lang w:val="pt-BR"/>
        </w:rPr>
        <w:t xml:space="preserve"> </w:t>
      </w:r>
      <w:r w:rsidR="00204D8C">
        <w:rPr>
          <w:rFonts w:ascii="Arial" w:hAnsi="Arial" w:cs="Arial"/>
          <w:b/>
          <w:color w:val="000000"/>
          <w:sz w:val="20"/>
          <w:szCs w:val="20"/>
          <w:lang w:val="pt-BR"/>
        </w:rPr>
        <w:t xml:space="preserve"> </w:t>
      </w:r>
      <w:r w:rsidR="00A82B0C" w:rsidRPr="00BB1A3B">
        <w:rPr>
          <w:rFonts w:ascii="Arial" w:hAnsi="Arial" w:cs="Arial"/>
          <w:bCs/>
          <w:color w:val="000000"/>
          <w:lang w:val="pt-BR"/>
        </w:rPr>
        <w:t xml:space="preserve">(PPO </w:t>
      </w:r>
      <w:r w:rsidR="00BB1A3B" w:rsidRPr="00BB1A3B">
        <w:rPr>
          <w:rFonts w:ascii="Arial" w:hAnsi="Arial" w:cs="Arial"/>
          <w:bCs/>
          <w:color w:val="000000"/>
          <w:lang w:val="pt-BR"/>
        </w:rPr>
        <w:t>DRENOVA, PPO KRIJESNICA I PPO RASTOČINE</w:t>
      </w:r>
      <w:r w:rsidR="00A82B0C" w:rsidRPr="00BB1A3B">
        <w:rPr>
          <w:rFonts w:ascii="Arial" w:hAnsi="Arial" w:cs="Arial"/>
          <w:bCs/>
          <w:color w:val="000000"/>
          <w:lang w:val="pt-BR"/>
        </w:rPr>
        <w:t>)</w:t>
      </w:r>
      <w:r w:rsidR="00D04AC8">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540E769" w14:textId="77777777" w:rsidR="00E55489" w:rsidRDefault="00E55489" w:rsidP="00B05943">
      <w:pPr>
        <w:autoSpaceDE w:val="0"/>
        <w:autoSpaceDN w:val="0"/>
        <w:adjustRightInd w:val="0"/>
        <w:spacing w:after="0" w:line="276" w:lineRule="auto"/>
        <w:jc w:val="both"/>
        <w:rPr>
          <w:rFonts w:ascii="Arial" w:eastAsia="Calibri" w:hAnsi="Arial" w:cs="Arial"/>
        </w:rPr>
      </w:pP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0B11950F"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BB1A3B">
        <w:rPr>
          <w:rFonts w:ascii="Arial" w:hAnsi="Arial" w:cs="Arial"/>
          <w:b/>
          <w:color w:val="000000"/>
          <w:lang w:val="pt-BR"/>
        </w:rPr>
        <w:t>ELEKTRIČNI I PLINSKI ŠTEDNJACI</w:t>
      </w:r>
    </w:p>
    <w:p w14:paraId="0CBF0195" w14:textId="78801912"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w:t>
      </w:r>
      <w:r w:rsidR="002960DB">
        <w:rPr>
          <w:rFonts w:ascii="Arial" w:eastAsia="Calibri" w:hAnsi="Arial" w:cs="Arial"/>
          <w:b/>
          <w:i/>
          <w:sz w:val="20"/>
          <w:szCs w:val="20"/>
        </w:rPr>
        <w:t>720000</w:t>
      </w:r>
      <w:r w:rsidRPr="00F64531">
        <w:rPr>
          <w:rFonts w:ascii="Arial" w:eastAsia="Calibri" w:hAnsi="Arial" w:cs="Arial"/>
          <w:b/>
          <w:i/>
          <w:sz w:val="20"/>
          <w:szCs w:val="20"/>
        </w:rPr>
        <w:t xml:space="preserve">  - </w:t>
      </w:r>
      <w:r w:rsidR="002960DB">
        <w:rPr>
          <w:rFonts w:ascii="Arial" w:eastAsia="Calibri" w:hAnsi="Arial" w:cs="Arial"/>
          <w:b/>
          <w:i/>
          <w:sz w:val="18"/>
          <w:szCs w:val="18"/>
        </w:rPr>
        <w:t>Neelektrični kućanski aparati</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7E3A4066"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FA430C">
        <w:rPr>
          <w:rFonts w:ascii="Arial" w:eastAsia="Calibri" w:hAnsi="Arial" w:cs="Arial"/>
          <w:b/>
        </w:rPr>
        <w:t>6.880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43A3070E" w14:textId="3C5954E9" w:rsidR="00FA430C" w:rsidRPr="003116D2" w:rsidRDefault="00FA430C" w:rsidP="00FA430C">
      <w:pPr>
        <w:spacing w:after="0" w:line="276" w:lineRule="auto"/>
        <w:jc w:val="both"/>
        <w:rPr>
          <w:rFonts w:ascii="Arial" w:hAnsi="Arial" w:cs="Arial"/>
          <w:color w:val="000000"/>
          <w:spacing w:val="9"/>
          <w:lang w:val="pt-BR"/>
        </w:rPr>
      </w:pPr>
      <w:r>
        <w:rPr>
          <w:rFonts w:ascii="Arial" w:eastAsia="Calibri" w:hAnsi="Arial" w:cs="Arial"/>
        </w:rPr>
        <w:t>Prvim r</w:t>
      </w:r>
      <w:r w:rsidRPr="003116D2">
        <w:rPr>
          <w:rFonts w:ascii="Arial" w:eastAsia="Calibri" w:hAnsi="Arial" w:cs="Arial"/>
        </w:rPr>
        <w:t xml:space="preserve">ebalansom proračuna za predmetnu nabavu planirano je </w:t>
      </w:r>
      <w:r>
        <w:rPr>
          <w:rFonts w:ascii="Arial" w:hAnsi="Arial" w:cs="Arial"/>
          <w:color w:val="000000"/>
          <w:lang w:val="pt-BR"/>
        </w:rPr>
        <w:t>6.880</w:t>
      </w:r>
      <w:r w:rsidRPr="003116D2">
        <w:rPr>
          <w:rFonts w:ascii="Arial" w:hAnsi="Arial" w:cs="Arial"/>
          <w:color w:val="000000"/>
          <w:lang w:val="pt-BR"/>
        </w:rPr>
        <w:t xml:space="preserve">,00 </w:t>
      </w:r>
      <w:r w:rsidRPr="003116D2">
        <w:rPr>
          <w:rFonts w:ascii="Arial" w:eastAsia="Calibri" w:hAnsi="Arial" w:cs="Arial"/>
        </w:rPr>
        <w:t xml:space="preserve">eura, odnosno </w:t>
      </w:r>
      <w:r>
        <w:rPr>
          <w:rFonts w:ascii="Arial" w:hAnsi="Arial" w:cs="Arial"/>
          <w:color w:val="000000"/>
          <w:lang w:val="pt-BR"/>
        </w:rPr>
        <w:t>8.600</w:t>
      </w:r>
      <w:r w:rsidRPr="003116D2">
        <w:rPr>
          <w:rFonts w:ascii="Arial" w:hAnsi="Arial" w:cs="Arial"/>
          <w:color w:val="000000"/>
          <w:lang w:val="pt-BR"/>
        </w:rPr>
        <w:t>,00</w:t>
      </w:r>
      <w:r w:rsidRPr="003116D2">
        <w:rPr>
          <w:rFonts w:ascii="Arial" w:hAnsi="Arial" w:cs="Arial"/>
          <w:color w:val="000000"/>
          <w:sz w:val="20"/>
          <w:szCs w:val="20"/>
          <w:lang w:val="pt-BR"/>
        </w:rPr>
        <w:t xml:space="preserve"> </w:t>
      </w:r>
      <w:r w:rsidRPr="003116D2">
        <w:rPr>
          <w:rFonts w:ascii="Arial" w:eastAsia="Calibri" w:hAnsi="Arial" w:cs="Arial"/>
        </w:rPr>
        <w:t xml:space="preserve">eura (s PDV-om). </w:t>
      </w:r>
      <w:r>
        <w:rPr>
          <w:rFonts w:ascii="Arial" w:eastAsia="Calibri" w:hAnsi="Arial" w:cs="Arial"/>
        </w:rPr>
        <w:t>Drugim izmjenama Plana nabave povećana je u</w:t>
      </w:r>
      <w:r w:rsidRPr="003116D2">
        <w:rPr>
          <w:rFonts w:ascii="Arial" w:eastAsia="Calibri" w:hAnsi="Arial" w:cs="Arial"/>
        </w:rPr>
        <w:t>kupna procijenjena vrijednost nabave za</w:t>
      </w:r>
      <w:r>
        <w:rPr>
          <w:rFonts w:ascii="Arial" w:eastAsia="Calibri" w:hAnsi="Arial" w:cs="Arial"/>
        </w:rPr>
        <w:t xml:space="preserve"> </w:t>
      </w:r>
      <w:r>
        <w:rPr>
          <w:rFonts w:ascii="Arial" w:eastAsia="Calibri" w:hAnsi="Arial" w:cs="Arial"/>
        </w:rPr>
        <w:t>štednjake</w:t>
      </w:r>
      <w:r w:rsidRPr="003116D2">
        <w:rPr>
          <w:rFonts w:ascii="Arial" w:eastAsia="Calibri" w:hAnsi="Arial" w:cs="Arial"/>
        </w:rPr>
        <w:t xml:space="preserve"> </w:t>
      </w:r>
      <w:r>
        <w:rPr>
          <w:rFonts w:ascii="Arial" w:eastAsia="Calibri" w:hAnsi="Arial" w:cs="Arial"/>
        </w:rPr>
        <w:t>na iznos od</w:t>
      </w:r>
      <w:r w:rsidRPr="003116D2">
        <w:rPr>
          <w:rFonts w:ascii="Arial" w:eastAsia="Calibri" w:hAnsi="Arial" w:cs="Arial"/>
        </w:rPr>
        <w:t xml:space="preserve"> </w:t>
      </w:r>
      <w:r>
        <w:rPr>
          <w:rFonts w:ascii="Arial" w:eastAsia="Calibri" w:hAnsi="Arial" w:cs="Arial"/>
        </w:rPr>
        <w:t>9</w:t>
      </w:r>
      <w:r w:rsidRPr="003116D2">
        <w:rPr>
          <w:rFonts w:ascii="Arial" w:eastAsia="Calibri" w:hAnsi="Arial" w:cs="Arial"/>
        </w:rPr>
        <w:t>.</w:t>
      </w:r>
      <w:r>
        <w:rPr>
          <w:rFonts w:ascii="Arial" w:eastAsia="Calibri" w:hAnsi="Arial" w:cs="Arial"/>
        </w:rPr>
        <w:t>4</w:t>
      </w:r>
      <w:r w:rsidRPr="003116D2">
        <w:rPr>
          <w:rFonts w:ascii="Arial" w:eastAsia="Calibri" w:hAnsi="Arial" w:cs="Arial"/>
        </w:rPr>
        <w:t>6</w:t>
      </w:r>
      <w:r>
        <w:rPr>
          <w:rFonts w:ascii="Arial" w:eastAsia="Calibri" w:hAnsi="Arial" w:cs="Arial"/>
        </w:rPr>
        <w:t>0</w:t>
      </w:r>
      <w:r w:rsidRPr="003116D2">
        <w:rPr>
          <w:rFonts w:ascii="Arial" w:eastAsia="Calibri" w:hAnsi="Arial" w:cs="Arial"/>
        </w:rPr>
        <w:t xml:space="preserve">,00 eura, a osigurana sredstva </w:t>
      </w:r>
      <w:r>
        <w:rPr>
          <w:rFonts w:ascii="Arial" w:eastAsia="Calibri" w:hAnsi="Arial" w:cs="Arial"/>
        </w:rPr>
        <w:t>na</w:t>
      </w:r>
      <w:r w:rsidRPr="003116D2">
        <w:rPr>
          <w:rFonts w:ascii="Arial" w:eastAsia="Calibri" w:hAnsi="Arial" w:cs="Arial"/>
        </w:rPr>
        <w:t xml:space="preserve"> 1</w:t>
      </w:r>
      <w:r>
        <w:rPr>
          <w:rFonts w:ascii="Arial" w:eastAsia="Calibri" w:hAnsi="Arial" w:cs="Arial"/>
        </w:rPr>
        <w:t>1</w:t>
      </w:r>
      <w:r w:rsidRPr="003116D2">
        <w:rPr>
          <w:rFonts w:ascii="Arial" w:eastAsia="Calibri" w:hAnsi="Arial" w:cs="Arial"/>
        </w:rPr>
        <w:t>.</w:t>
      </w:r>
      <w:r>
        <w:rPr>
          <w:rFonts w:ascii="Arial" w:eastAsia="Calibri" w:hAnsi="Arial" w:cs="Arial"/>
        </w:rPr>
        <w:t>825</w:t>
      </w:r>
      <w:r w:rsidRPr="003116D2">
        <w:rPr>
          <w:rFonts w:ascii="Arial" w:eastAsia="Calibri" w:hAnsi="Arial" w:cs="Arial"/>
        </w:rPr>
        <w:t xml:space="preserve">,00 eura. </w:t>
      </w:r>
      <w:r w:rsidRPr="003116D2">
        <w:rPr>
          <w:rFonts w:ascii="Arial" w:hAnsi="Arial" w:cs="Arial"/>
          <w:color w:val="000000"/>
          <w:spacing w:val="-2"/>
          <w:lang w:val="pt-BR"/>
        </w:rPr>
        <w:t xml:space="preserve">U </w:t>
      </w:r>
      <w:r>
        <w:rPr>
          <w:rFonts w:ascii="Arial" w:hAnsi="Arial" w:cs="Arial"/>
          <w:color w:val="000000"/>
          <w:spacing w:val="-2"/>
          <w:lang w:val="pt-BR"/>
        </w:rPr>
        <w:t>svibnju</w:t>
      </w:r>
      <w:r w:rsidRPr="003116D2">
        <w:rPr>
          <w:rFonts w:ascii="Arial" w:hAnsi="Arial" w:cs="Arial"/>
          <w:color w:val="000000"/>
          <w:spacing w:val="-2"/>
          <w:lang w:val="pt-BR"/>
        </w:rPr>
        <w:t xml:space="preserve"> 2024. planirano i realizirano</w:t>
      </w:r>
      <w:r>
        <w:rPr>
          <w:rFonts w:ascii="Arial" w:hAnsi="Arial" w:cs="Arial"/>
          <w:color w:val="000000"/>
          <w:spacing w:val="-2"/>
          <w:lang w:val="pt-BR"/>
        </w:rPr>
        <w:t xml:space="preserve"> kao IZP</w:t>
      </w:r>
      <w:r w:rsidRPr="003116D2">
        <w:rPr>
          <w:rFonts w:ascii="Arial" w:hAnsi="Arial" w:cs="Arial"/>
          <w:color w:val="000000"/>
          <w:spacing w:val="-2"/>
          <w:lang w:val="pt-BR"/>
        </w:rPr>
        <w:t xml:space="preserve"> za </w:t>
      </w:r>
      <w:r>
        <w:rPr>
          <w:rFonts w:ascii="Arial" w:hAnsi="Arial" w:cs="Arial"/>
          <w:color w:val="000000"/>
          <w:spacing w:val="-2"/>
          <w:lang w:val="pt-BR"/>
        </w:rPr>
        <w:t xml:space="preserve">štednjak u PPO Turnić 2.580,00 </w:t>
      </w:r>
      <w:r w:rsidRPr="003116D2">
        <w:rPr>
          <w:rFonts w:ascii="Arial" w:hAnsi="Arial" w:cs="Arial"/>
          <w:color w:val="000000"/>
          <w:spacing w:val="-2"/>
          <w:lang w:val="pt-BR"/>
        </w:rPr>
        <w:t>eura</w:t>
      </w:r>
      <w:r w:rsidRPr="003116D2">
        <w:rPr>
          <w:rFonts w:ascii="Arial" w:hAnsi="Arial" w:cs="Arial"/>
          <w:color w:val="000000"/>
          <w:lang w:val="pt-BR"/>
        </w:rPr>
        <w:t>,</w:t>
      </w:r>
      <w:r w:rsidRPr="003116D2">
        <w:rPr>
          <w:rFonts w:ascii="Arial" w:hAnsi="Arial" w:cs="Arial"/>
          <w:color w:val="000000"/>
          <w:spacing w:val="10"/>
          <w:lang w:val="pt-BR"/>
        </w:rPr>
        <w:t xml:space="preserve"> </w:t>
      </w:r>
      <w:r w:rsidRPr="003116D2">
        <w:rPr>
          <w:rFonts w:ascii="Arial" w:hAnsi="Arial" w:cs="Arial"/>
          <w:color w:val="000000"/>
          <w:lang w:val="pt-BR"/>
        </w:rPr>
        <w:t>odnosno</w:t>
      </w:r>
      <w:r w:rsidRPr="003116D2">
        <w:rPr>
          <w:rFonts w:ascii="Arial" w:hAnsi="Arial" w:cs="Arial"/>
          <w:color w:val="000000"/>
          <w:spacing w:val="9"/>
          <w:lang w:val="pt-BR"/>
        </w:rPr>
        <w:t xml:space="preserve"> </w:t>
      </w:r>
      <w:r>
        <w:rPr>
          <w:rFonts w:ascii="Arial" w:hAnsi="Arial" w:cs="Arial"/>
          <w:color w:val="000000"/>
          <w:lang w:val="pt-BR"/>
        </w:rPr>
        <w:t>3.225</w:t>
      </w:r>
      <w:r w:rsidRPr="003116D2">
        <w:rPr>
          <w:rFonts w:ascii="Arial" w:hAnsi="Arial" w:cs="Arial"/>
          <w:color w:val="000000"/>
          <w:lang w:val="pt-BR"/>
        </w:rPr>
        <w:t xml:space="preserve">,00 eura </w:t>
      </w:r>
      <w:r w:rsidRPr="003116D2">
        <w:rPr>
          <w:rFonts w:ascii="Arial" w:hAnsi="Arial" w:cs="Arial"/>
          <w:color w:val="000000"/>
          <w:spacing w:val="1"/>
          <w:lang w:val="pt-BR"/>
        </w:rPr>
        <w:t xml:space="preserve"> (</w:t>
      </w:r>
      <w:r w:rsidRPr="003116D2">
        <w:rPr>
          <w:rFonts w:ascii="Arial" w:hAnsi="Arial" w:cs="Arial"/>
          <w:color w:val="000000"/>
          <w:lang w:val="pt-BR"/>
        </w:rPr>
        <w:t>s</w:t>
      </w:r>
      <w:r w:rsidRPr="003116D2">
        <w:rPr>
          <w:rFonts w:ascii="Arial" w:hAnsi="Arial" w:cs="Arial"/>
          <w:color w:val="000000"/>
          <w:spacing w:val="14"/>
          <w:lang w:val="pt-BR"/>
        </w:rPr>
        <w:t xml:space="preserve"> </w:t>
      </w:r>
      <w:r w:rsidRPr="003116D2">
        <w:rPr>
          <w:rFonts w:ascii="Arial" w:hAnsi="Arial" w:cs="Arial"/>
          <w:color w:val="000000"/>
          <w:spacing w:val="1"/>
          <w:lang w:val="pt-BR"/>
        </w:rPr>
        <w:t>PD</w:t>
      </w:r>
      <w:r w:rsidRPr="003116D2">
        <w:rPr>
          <w:rFonts w:ascii="Arial" w:hAnsi="Arial" w:cs="Arial"/>
          <w:color w:val="000000"/>
          <w:spacing w:val="-1"/>
          <w:lang w:val="pt-BR"/>
        </w:rPr>
        <w:t>V</w:t>
      </w:r>
      <w:r w:rsidRPr="003116D2">
        <w:rPr>
          <w:rFonts w:ascii="Arial" w:hAnsi="Arial" w:cs="Arial"/>
          <w:color w:val="000000"/>
          <w:lang w:val="pt-BR"/>
        </w:rPr>
        <w:t>- o</w:t>
      </w:r>
      <w:r w:rsidRPr="003116D2">
        <w:rPr>
          <w:rFonts w:ascii="Arial" w:hAnsi="Arial" w:cs="Arial"/>
          <w:color w:val="000000"/>
          <w:spacing w:val="4"/>
          <w:lang w:val="pt-BR"/>
        </w:rPr>
        <w:t>m</w:t>
      </w:r>
      <w:r w:rsidRPr="003116D2">
        <w:rPr>
          <w:rFonts w:ascii="Arial" w:hAnsi="Arial" w:cs="Arial"/>
          <w:color w:val="000000"/>
          <w:lang w:val="pt-BR"/>
        </w:rPr>
        <w:t>).</w:t>
      </w:r>
      <w:r w:rsidRPr="003116D2">
        <w:rPr>
          <w:rFonts w:ascii="Arial" w:hAnsi="Arial" w:cs="Arial"/>
          <w:b/>
          <w:color w:val="000000"/>
          <w:spacing w:val="-2"/>
          <w:lang w:val="pt-BR"/>
        </w:rPr>
        <w:t xml:space="preserve"> </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62EBADFB"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D45481">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2C5F138A"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 </w:t>
      </w:r>
      <w:r w:rsidR="001D473E">
        <w:rPr>
          <w:rFonts w:ascii="Arial" w:eastAsia="Calibri" w:hAnsi="Arial" w:cs="Arial"/>
        </w:rPr>
        <w:t xml:space="preserve">do </w:t>
      </w:r>
      <w:r w:rsidR="002960DB">
        <w:rPr>
          <w:rFonts w:ascii="Arial" w:eastAsia="Calibri" w:hAnsi="Arial" w:cs="Arial"/>
        </w:rPr>
        <w:t>3</w:t>
      </w:r>
      <w:r w:rsidR="001D473E">
        <w:rPr>
          <w:rFonts w:ascii="Arial" w:eastAsia="Calibri" w:hAnsi="Arial" w:cs="Arial"/>
        </w:rPr>
        <w:t>0 dana</w:t>
      </w:r>
      <w:r w:rsidR="00A82B0C">
        <w:rPr>
          <w:rFonts w:ascii="Arial" w:eastAsia="Calibri" w:hAnsi="Arial" w:cs="Arial"/>
        </w:rPr>
        <w:t xml:space="preserve"> </w:t>
      </w:r>
      <w:r w:rsidR="00FC6C81">
        <w:rPr>
          <w:rFonts w:ascii="Arial" w:eastAsia="Calibri" w:hAnsi="Arial" w:cs="Arial"/>
        </w:rPr>
        <w:t>–</w:t>
      </w:r>
      <w:r w:rsidR="001D473E">
        <w:rPr>
          <w:rFonts w:ascii="Arial" w:eastAsia="Calibri" w:hAnsi="Arial" w:cs="Arial"/>
        </w:rPr>
        <w:t xml:space="preserve"> </w:t>
      </w:r>
      <w:r w:rsidR="002960DB">
        <w:rPr>
          <w:rFonts w:ascii="Arial" w:eastAsia="Calibri" w:hAnsi="Arial" w:cs="Arial"/>
        </w:rPr>
        <w:t>studeni</w:t>
      </w:r>
      <w:r w:rsidR="00FC6C81">
        <w:rPr>
          <w:rFonts w:ascii="Arial" w:eastAsia="Calibri" w:hAnsi="Arial" w:cs="Arial"/>
        </w:rPr>
        <w:t>- prosinac</w:t>
      </w:r>
      <w:r w:rsidR="00D45481" w:rsidRPr="00D45481">
        <w:rPr>
          <w:rFonts w:ascii="Arial" w:eastAsia="Calibri" w:hAnsi="Arial" w:cs="Arial"/>
        </w:rPr>
        <w:t xml:space="preserve"> 2024. godine</w:t>
      </w:r>
      <w:r w:rsidRPr="00D45481">
        <w:rPr>
          <w:rFonts w:ascii="Arial" w:eastAsia="Calibri" w:hAnsi="Arial" w:cs="Arial"/>
        </w:rPr>
        <w:t xml:space="preserve"> na</w:t>
      </w:r>
      <w:r w:rsidRPr="002246F4">
        <w:rPr>
          <w:rFonts w:ascii="Arial" w:eastAsia="Calibri" w:hAnsi="Arial" w:cs="Arial"/>
        </w:rPr>
        <w:t xml:space="preserve"> adres</w:t>
      </w:r>
      <w:r w:rsidR="00A82B0C">
        <w:rPr>
          <w:rFonts w:ascii="Arial" w:eastAsia="Calibri" w:hAnsi="Arial" w:cs="Arial"/>
        </w:rPr>
        <w:t>u</w:t>
      </w:r>
      <w:r w:rsidRPr="002246F4">
        <w:rPr>
          <w:rFonts w:ascii="Arial" w:eastAsia="Calibri" w:hAnsi="Arial" w:cs="Arial"/>
        </w:rPr>
        <w:t xml:space="preserve"> isporuke navedene u Troškovniku (Prilog II).</w:t>
      </w:r>
      <w:r w:rsidR="00A82B0C">
        <w:rPr>
          <w:rFonts w:ascii="Arial" w:eastAsia="Calibri" w:hAnsi="Arial" w:cs="Arial"/>
        </w:rPr>
        <w:t xml:space="preserve"> – PPO </w:t>
      </w:r>
      <w:r w:rsidR="000B28EE">
        <w:rPr>
          <w:rFonts w:ascii="Arial" w:eastAsia="Calibri" w:hAnsi="Arial" w:cs="Arial"/>
        </w:rPr>
        <w:t>Drenova,Stanka Frankovića 7a</w:t>
      </w:r>
      <w:r w:rsidR="00A82B0C">
        <w:rPr>
          <w:rFonts w:ascii="Arial" w:eastAsia="Calibri" w:hAnsi="Arial" w:cs="Arial"/>
        </w:rPr>
        <w:t xml:space="preserve">, </w:t>
      </w:r>
      <w:r w:rsidR="000B28EE">
        <w:rPr>
          <w:rFonts w:ascii="Arial" w:eastAsia="Calibri" w:hAnsi="Arial" w:cs="Arial"/>
        </w:rPr>
        <w:t xml:space="preserve">PPO Krijesnica, Bujska 17, PPO Rastočine , Rastočine 5a, </w:t>
      </w:r>
      <w:r w:rsidR="00A82B0C">
        <w:rPr>
          <w:rFonts w:ascii="Arial" w:eastAsia="Calibri" w:hAnsi="Arial" w:cs="Arial"/>
        </w:rPr>
        <w:t>Rijeka.</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66CAFF5D"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w:t>
      </w:r>
      <w:r w:rsidR="00D45481">
        <w:rPr>
          <w:rFonts w:ascii="Arial" w:eastAsia="Calibri" w:hAnsi="Arial" w:cs="Arial"/>
        </w:rPr>
        <w:t>do isporuke uređaja</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Veslarska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lastRenderedPageBreak/>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539DAF3" w14:textId="0684238E" w:rsidR="000C2000" w:rsidRDefault="00AE331C" w:rsidP="004E25E4">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33B7B4A3" w14:textId="77777777" w:rsidR="00A82B0C" w:rsidRPr="004E25E4" w:rsidRDefault="00A82B0C"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140E25DC" w14:textId="24C864F4" w:rsidR="001F50D1" w:rsidRPr="001F50D1" w:rsidRDefault="001F50D1" w:rsidP="001F50D1">
      <w:pPr>
        <w:spacing w:after="0" w:line="240" w:lineRule="auto"/>
        <w:jc w:val="both"/>
        <w:rPr>
          <w:rFonts w:ascii="Arial" w:hAnsi="Arial" w:cs="Arial"/>
          <w:b/>
          <w:bCs/>
          <w:u w:val="single"/>
          <w:lang w:val="en-US"/>
        </w:rPr>
      </w:pPr>
      <w:r w:rsidRPr="001F50D1">
        <w:rPr>
          <w:rFonts w:ascii="Arial" w:hAnsi="Arial" w:cs="Arial"/>
          <w:b/>
          <w:bCs/>
          <w:lang w:val="en-US"/>
        </w:rPr>
        <w:t>3.</w:t>
      </w:r>
      <w:r>
        <w:rPr>
          <w:rFonts w:ascii="Arial" w:hAnsi="Arial" w:cs="Arial"/>
          <w:b/>
          <w:bCs/>
          <w:lang w:val="en-US"/>
        </w:rPr>
        <w:t xml:space="preserve">3. </w:t>
      </w:r>
      <w:r w:rsidRPr="001F50D1">
        <w:rPr>
          <w:rFonts w:ascii="Arial" w:hAnsi="Arial" w:cs="Arial"/>
          <w:b/>
          <w:bCs/>
          <w:lang w:val="en-US"/>
        </w:rPr>
        <w:t>Tehničk</w:t>
      </w:r>
      <w:r>
        <w:rPr>
          <w:rFonts w:ascii="Arial" w:hAnsi="Arial" w:cs="Arial"/>
          <w:b/>
          <w:bCs/>
          <w:lang w:val="en-US"/>
        </w:rPr>
        <w:t xml:space="preserve">a </w:t>
      </w:r>
      <w:r w:rsidRPr="001F50D1">
        <w:rPr>
          <w:rFonts w:ascii="Arial" w:hAnsi="Arial" w:cs="Arial"/>
          <w:b/>
          <w:bCs/>
          <w:lang w:val="en-US"/>
        </w:rPr>
        <w:t>dokumentacij</w:t>
      </w:r>
      <w:r>
        <w:rPr>
          <w:rFonts w:ascii="Arial" w:hAnsi="Arial" w:cs="Arial"/>
          <w:b/>
          <w:bCs/>
          <w:lang w:val="en-US"/>
        </w:rPr>
        <w:t>a</w:t>
      </w:r>
      <w:r w:rsidRPr="001F50D1">
        <w:rPr>
          <w:rFonts w:ascii="Arial" w:hAnsi="Arial" w:cs="Arial"/>
          <w:b/>
          <w:bCs/>
          <w:lang w:val="en-US"/>
        </w:rPr>
        <w:t xml:space="preserve"> proizvođača, tehničk</w:t>
      </w:r>
      <w:r>
        <w:rPr>
          <w:rFonts w:ascii="Arial" w:hAnsi="Arial" w:cs="Arial"/>
          <w:b/>
          <w:bCs/>
          <w:lang w:val="en-US"/>
        </w:rPr>
        <w:t>i</w:t>
      </w:r>
      <w:r w:rsidRPr="001F50D1">
        <w:rPr>
          <w:rFonts w:ascii="Arial" w:hAnsi="Arial" w:cs="Arial"/>
          <w:b/>
          <w:bCs/>
          <w:lang w:val="en-US"/>
        </w:rPr>
        <w:t xml:space="preserve"> list</w:t>
      </w:r>
      <w:r w:rsidR="00397EF4">
        <w:rPr>
          <w:rFonts w:ascii="Arial" w:hAnsi="Arial" w:cs="Arial"/>
          <w:b/>
          <w:bCs/>
          <w:lang w:val="en-US"/>
        </w:rPr>
        <w:t>, katalog i sl.</w:t>
      </w:r>
      <w:r w:rsidRPr="001F50D1">
        <w:rPr>
          <w:rFonts w:ascii="Arial" w:hAnsi="Arial" w:cs="Arial"/>
          <w:b/>
          <w:bCs/>
          <w:lang w:val="en-US"/>
        </w:rPr>
        <w:t xml:space="preserve"> </w:t>
      </w:r>
    </w:p>
    <w:p w14:paraId="7DCF1BA5" w14:textId="426F2BB0" w:rsidR="001F50D1" w:rsidRPr="00397EF4" w:rsidRDefault="001F50D1" w:rsidP="001F50D1">
      <w:pPr>
        <w:spacing w:after="0" w:line="240" w:lineRule="auto"/>
        <w:jc w:val="both"/>
        <w:rPr>
          <w:rFonts w:ascii="Arial" w:hAnsi="Arial" w:cs="Arial"/>
          <w:b/>
          <w:bCs/>
          <w:u w:val="single"/>
          <w:lang w:val="en-US"/>
        </w:rPr>
      </w:pPr>
      <w:r w:rsidRPr="00397EF4">
        <w:rPr>
          <w:rFonts w:ascii="Arial" w:hAnsi="Arial" w:cs="Arial"/>
        </w:rPr>
        <w:t>Iz priložene tehničke dokumentacije mora biti jasno vidljiv proizvođač i tip/model  ponuđenog proizvoda s vidljivo naznačenim dimenzijama te opisom vrste materijala, podacima o tehničkim karakteristikama proizvoda te drugih bitnih karakteristika za proizvod</w:t>
      </w:r>
      <w:r w:rsidR="00397EF4">
        <w:rPr>
          <w:rFonts w:ascii="Arial" w:hAnsi="Arial" w:cs="Arial"/>
        </w:rPr>
        <w:t xml:space="preserve">, </w:t>
      </w:r>
      <w:r w:rsidRPr="00397EF4">
        <w:rPr>
          <w:rFonts w:ascii="Arial" w:hAnsi="Arial" w:cs="Arial"/>
        </w:rPr>
        <w:t>kako je zatraženo Troškovniku (Prilog II)</w:t>
      </w:r>
      <w:r w:rsidR="00397EF4" w:rsidRPr="00397EF4">
        <w:rPr>
          <w:rFonts w:ascii="Arial" w:hAnsi="Arial" w:cs="Arial"/>
        </w:rPr>
        <w:t>.</w:t>
      </w: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5F4EAD48"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E60369">
        <w:rPr>
          <w:rFonts w:ascii="Arial" w:eastAsia="Calibri" w:hAnsi="Arial" w:cs="Times New Roman"/>
          <w:b/>
          <w:u w:val="single"/>
        </w:rPr>
        <w:t>2</w:t>
      </w:r>
      <w:r w:rsidR="00FC6C81">
        <w:rPr>
          <w:rFonts w:ascii="Arial" w:eastAsia="Calibri" w:hAnsi="Arial" w:cs="Times New Roman"/>
          <w:b/>
          <w:u w:val="single"/>
        </w:rPr>
        <w:t>4</w:t>
      </w:r>
      <w:r w:rsidR="00480E63">
        <w:rPr>
          <w:rFonts w:ascii="Arial" w:eastAsia="Calibri" w:hAnsi="Arial" w:cs="Times New Roman"/>
          <w:b/>
          <w:u w:val="single"/>
        </w:rPr>
        <w:t>.</w:t>
      </w:r>
      <w:r w:rsidR="002960DB">
        <w:rPr>
          <w:rFonts w:ascii="Arial" w:eastAsia="Calibri" w:hAnsi="Arial" w:cs="Times New Roman"/>
          <w:b/>
          <w:u w:val="single"/>
        </w:rPr>
        <w:t>10</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73490AFF"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E60369">
        <w:rPr>
          <w:rFonts w:ascii="Arial" w:eastAsia="Calibri" w:hAnsi="Arial" w:cs="Arial"/>
        </w:rPr>
        <w:t>2</w:t>
      </w:r>
      <w:r w:rsidR="00FC6C81">
        <w:rPr>
          <w:rFonts w:ascii="Arial" w:eastAsia="Calibri" w:hAnsi="Arial" w:cs="Arial"/>
        </w:rPr>
        <w:t>4</w:t>
      </w:r>
      <w:r w:rsidR="00480E63">
        <w:rPr>
          <w:rFonts w:ascii="Arial" w:eastAsia="Calibri" w:hAnsi="Arial" w:cs="Arial"/>
        </w:rPr>
        <w:t>.</w:t>
      </w:r>
      <w:r w:rsidR="00204D8C">
        <w:rPr>
          <w:rFonts w:ascii="Arial" w:eastAsia="Calibri" w:hAnsi="Arial" w:cs="Arial"/>
        </w:rPr>
        <w:t xml:space="preserve"> </w:t>
      </w:r>
      <w:r w:rsidR="002960DB">
        <w:rPr>
          <w:rFonts w:ascii="Arial" w:eastAsia="Calibri" w:hAnsi="Arial" w:cs="Arial"/>
        </w:rPr>
        <w:t>listopada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29B5950F"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lastRenderedPageBreak/>
        <w:t xml:space="preserve">Naručitelj će izvršiti pregled, ocjenu i rangiranje dostavljenih ponuda najkasnije u roku od </w:t>
      </w:r>
      <w:r w:rsidR="00A05CC2">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40331D61"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1825370C"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43FB3A"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5D3CFC15" w:rsidR="00EC54EA" w:rsidRDefault="000C1312"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19147134" wp14:editId="1EC0290E">
            <wp:simplePos x="0" y="0"/>
            <wp:positionH relativeFrom="column">
              <wp:posOffset>3429000</wp:posOffset>
            </wp:positionH>
            <wp:positionV relativeFrom="paragraph">
              <wp:posOffset>33655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00C6518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5A645D4F"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4934E5E0"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06F0C18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50B52B5F"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E0197EE"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3C0023A2" w:rsidR="008D452D" w:rsidRPr="00204D8C" w:rsidRDefault="00E60369"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ELEKTRIČNI I PLINSKI ŠTEDNJACI</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4E9B445C"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2960DB">
              <w:rPr>
                <w:rFonts w:ascii="Arial" w:eastAsia="Calibri" w:hAnsi="Arial" w:cs="Arial"/>
                <w:bCs/>
              </w:rPr>
              <w:t>5</w:t>
            </w:r>
            <w:r w:rsidR="00E60369">
              <w:rPr>
                <w:rFonts w:ascii="Arial" w:eastAsia="Calibri" w:hAnsi="Arial" w:cs="Arial"/>
                <w:bCs/>
              </w:rPr>
              <w:t>2</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4606930"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2E1A2585"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w:t>
            </w:r>
            <w:r w:rsidR="009D2184">
              <w:rPr>
                <w:rFonts w:ascii="Arial" w:eastAsia="Calibri" w:hAnsi="Arial" w:cs="Arial"/>
                <w:color w:val="000000"/>
              </w:rPr>
              <w:t>, EUR   i</w:t>
            </w:r>
            <w:r w:rsidRPr="00BE0C24">
              <w:rPr>
                <w:rFonts w:ascii="Arial" w:eastAsia="Calibri" w:hAnsi="Arial" w:cs="Arial"/>
                <w:color w:val="000000"/>
              </w:rPr>
              <w:t xml:space="preserve">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5CC52DA5"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49FB2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7F33E88B"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056D083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2E21428"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62C100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36EEF86"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1E7B695"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1542FDE" w14:textId="77777777" w:rsidR="008D452D" w:rsidRPr="002960DB" w:rsidRDefault="00B05943" w:rsidP="00B05943">
      <w:pPr>
        <w:tabs>
          <w:tab w:val="left" w:pos="425"/>
          <w:tab w:val="right" w:leader="dot" w:pos="9639"/>
        </w:tabs>
        <w:spacing w:line="276" w:lineRule="auto"/>
        <w:ind w:left="4254" w:firstLine="709"/>
        <w:rPr>
          <w:rFonts w:ascii="Arial" w:eastAsia="Calibri" w:hAnsi="Arial" w:cs="Arial"/>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w:t>
      </w:r>
      <w:r w:rsidR="008D452D" w:rsidRPr="002960DB">
        <w:rPr>
          <w:rFonts w:ascii="Arial" w:eastAsia="Calibri" w:hAnsi="Arial" w:cs="Arial"/>
        </w:rPr>
        <w:t>Potpis:</w:t>
      </w:r>
    </w:p>
    <w:p w14:paraId="25BD4B44"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9FD2D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0CAFB68"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61BA0CA"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251FB7BE" w14:textId="77777777" w:rsidR="00FC6C81" w:rsidRDefault="00FC6C81" w:rsidP="00B05943">
      <w:pPr>
        <w:spacing w:line="276" w:lineRule="auto"/>
        <w:rPr>
          <w:rFonts w:ascii="Arial" w:hAnsi="Arial" w:cs="Arial"/>
        </w:rPr>
      </w:pPr>
    </w:p>
    <w:p w14:paraId="3272DF13" w14:textId="77777777" w:rsidR="00FC6C81" w:rsidRDefault="00FC6C81"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7C3800D6"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2960DB">
        <w:rPr>
          <w:rFonts w:ascii="Arial" w:eastAsia="Times New Roman" w:hAnsi="Arial" w:cs="Arial"/>
          <w:color w:val="000000"/>
        </w:rPr>
        <w:t>5</w:t>
      </w:r>
      <w:r w:rsidR="00E60369">
        <w:rPr>
          <w:rFonts w:ascii="Arial" w:eastAsia="Times New Roman" w:hAnsi="Arial" w:cs="Arial"/>
          <w:color w:val="000000"/>
        </w:rPr>
        <w:t>2</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0D5278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C5AF5E1"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897B8A4"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7F9347D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036E767" w14:textId="5ABFC89D"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FF7724">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558498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9F4EC"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405C7A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CC8CA7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E0C736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0EB3078A"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34EE90" w14:textId="292040ED"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2960DB">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685A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E006" w14:textId="77777777" w:rsidR="00CC2EA8" w:rsidRDefault="00CC2EA8" w:rsidP="002A1EFA">
      <w:pPr>
        <w:spacing w:after="0" w:line="240" w:lineRule="auto"/>
      </w:pPr>
      <w:r>
        <w:separator/>
      </w:r>
    </w:p>
  </w:endnote>
  <w:endnote w:type="continuationSeparator" w:id="0">
    <w:p w14:paraId="37BDFFD4" w14:textId="77777777" w:rsidR="00CC2EA8" w:rsidRDefault="00CC2EA8"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404D" w14:textId="77777777" w:rsidR="00CC2EA8" w:rsidRDefault="00CC2EA8" w:rsidP="002A1EFA">
      <w:pPr>
        <w:spacing w:after="0" w:line="240" w:lineRule="auto"/>
      </w:pPr>
      <w:r>
        <w:separator/>
      </w:r>
    </w:p>
  </w:footnote>
  <w:footnote w:type="continuationSeparator" w:id="0">
    <w:p w14:paraId="0D7C11FC" w14:textId="77777777" w:rsidR="00CC2EA8" w:rsidRDefault="00CC2EA8"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435D"/>
    <w:rsid w:val="00052EA2"/>
    <w:rsid w:val="00075200"/>
    <w:rsid w:val="00075477"/>
    <w:rsid w:val="000771C6"/>
    <w:rsid w:val="00083632"/>
    <w:rsid w:val="000914CD"/>
    <w:rsid w:val="000B28EE"/>
    <w:rsid w:val="000B2E3C"/>
    <w:rsid w:val="000C1312"/>
    <w:rsid w:val="000C2000"/>
    <w:rsid w:val="000C3180"/>
    <w:rsid w:val="000D231C"/>
    <w:rsid w:val="000E2D27"/>
    <w:rsid w:val="000E3CEC"/>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473E"/>
    <w:rsid w:val="001F50D1"/>
    <w:rsid w:val="002023A5"/>
    <w:rsid w:val="00203F02"/>
    <w:rsid w:val="00204D8C"/>
    <w:rsid w:val="00206133"/>
    <w:rsid w:val="00214FC8"/>
    <w:rsid w:val="002246F4"/>
    <w:rsid w:val="00235DFE"/>
    <w:rsid w:val="00245C1C"/>
    <w:rsid w:val="0026544F"/>
    <w:rsid w:val="00281D7D"/>
    <w:rsid w:val="002960DB"/>
    <w:rsid w:val="002A0A1F"/>
    <w:rsid w:val="002A1EFA"/>
    <w:rsid w:val="002A5700"/>
    <w:rsid w:val="002A6328"/>
    <w:rsid w:val="002B3ECE"/>
    <w:rsid w:val="002C5131"/>
    <w:rsid w:val="002D5612"/>
    <w:rsid w:val="002D5CEF"/>
    <w:rsid w:val="002D6178"/>
    <w:rsid w:val="002F357E"/>
    <w:rsid w:val="003010CD"/>
    <w:rsid w:val="00317799"/>
    <w:rsid w:val="00321ECF"/>
    <w:rsid w:val="00322EC5"/>
    <w:rsid w:val="00322EE8"/>
    <w:rsid w:val="00324A37"/>
    <w:rsid w:val="003268A2"/>
    <w:rsid w:val="003352A6"/>
    <w:rsid w:val="003551B1"/>
    <w:rsid w:val="00356B59"/>
    <w:rsid w:val="00356DA0"/>
    <w:rsid w:val="00361D4E"/>
    <w:rsid w:val="00365CB8"/>
    <w:rsid w:val="00367350"/>
    <w:rsid w:val="00374ED8"/>
    <w:rsid w:val="003763D0"/>
    <w:rsid w:val="00376D47"/>
    <w:rsid w:val="0039488C"/>
    <w:rsid w:val="00394FC9"/>
    <w:rsid w:val="00397EF4"/>
    <w:rsid w:val="003A5689"/>
    <w:rsid w:val="003B7393"/>
    <w:rsid w:val="003D3588"/>
    <w:rsid w:val="003D544B"/>
    <w:rsid w:val="004021B1"/>
    <w:rsid w:val="00421304"/>
    <w:rsid w:val="004244B6"/>
    <w:rsid w:val="00446EE3"/>
    <w:rsid w:val="00451222"/>
    <w:rsid w:val="00453FBF"/>
    <w:rsid w:val="00456615"/>
    <w:rsid w:val="00457616"/>
    <w:rsid w:val="00480E63"/>
    <w:rsid w:val="00480F60"/>
    <w:rsid w:val="00481789"/>
    <w:rsid w:val="00494091"/>
    <w:rsid w:val="00494A28"/>
    <w:rsid w:val="004A512F"/>
    <w:rsid w:val="004B3B1E"/>
    <w:rsid w:val="004D5D1D"/>
    <w:rsid w:val="004D69D4"/>
    <w:rsid w:val="004D7E3B"/>
    <w:rsid w:val="004E25E4"/>
    <w:rsid w:val="004E3FCB"/>
    <w:rsid w:val="004E64A0"/>
    <w:rsid w:val="004F08C5"/>
    <w:rsid w:val="004F3B30"/>
    <w:rsid w:val="00503BB5"/>
    <w:rsid w:val="00511FAF"/>
    <w:rsid w:val="0052376D"/>
    <w:rsid w:val="00526026"/>
    <w:rsid w:val="00544044"/>
    <w:rsid w:val="00566D85"/>
    <w:rsid w:val="00580D42"/>
    <w:rsid w:val="00584C55"/>
    <w:rsid w:val="00596BF2"/>
    <w:rsid w:val="005A194F"/>
    <w:rsid w:val="005A254B"/>
    <w:rsid w:val="005A5C0F"/>
    <w:rsid w:val="005A5F16"/>
    <w:rsid w:val="005A7B9B"/>
    <w:rsid w:val="005B0EAD"/>
    <w:rsid w:val="005C22A4"/>
    <w:rsid w:val="005C60F0"/>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5A65"/>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59CE"/>
    <w:rsid w:val="007279BF"/>
    <w:rsid w:val="00734FAE"/>
    <w:rsid w:val="007445D2"/>
    <w:rsid w:val="00746F2A"/>
    <w:rsid w:val="00752DE2"/>
    <w:rsid w:val="0075326C"/>
    <w:rsid w:val="00755F33"/>
    <w:rsid w:val="00762FF9"/>
    <w:rsid w:val="00770B20"/>
    <w:rsid w:val="007761B9"/>
    <w:rsid w:val="00780469"/>
    <w:rsid w:val="00786864"/>
    <w:rsid w:val="00790C27"/>
    <w:rsid w:val="00796D51"/>
    <w:rsid w:val="007A3380"/>
    <w:rsid w:val="007B7C49"/>
    <w:rsid w:val="007F078D"/>
    <w:rsid w:val="007F5D01"/>
    <w:rsid w:val="007F629C"/>
    <w:rsid w:val="0080208A"/>
    <w:rsid w:val="00805867"/>
    <w:rsid w:val="0083379F"/>
    <w:rsid w:val="00841705"/>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24515"/>
    <w:rsid w:val="00932751"/>
    <w:rsid w:val="00932CD7"/>
    <w:rsid w:val="009345EA"/>
    <w:rsid w:val="0093523A"/>
    <w:rsid w:val="00935EC2"/>
    <w:rsid w:val="0094091D"/>
    <w:rsid w:val="00960A15"/>
    <w:rsid w:val="009625F2"/>
    <w:rsid w:val="009858F7"/>
    <w:rsid w:val="009A1595"/>
    <w:rsid w:val="009A3442"/>
    <w:rsid w:val="009B358C"/>
    <w:rsid w:val="009B4EAD"/>
    <w:rsid w:val="009C3E6D"/>
    <w:rsid w:val="009C7137"/>
    <w:rsid w:val="009D2184"/>
    <w:rsid w:val="009D2751"/>
    <w:rsid w:val="009E0C2A"/>
    <w:rsid w:val="009E6752"/>
    <w:rsid w:val="009E784F"/>
    <w:rsid w:val="009F0FBD"/>
    <w:rsid w:val="009F7C65"/>
    <w:rsid w:val="00A05542"/>
    <w:rsid w:val="00A05CC2"/>
    <w:rsid w:val="00A06FB2"/>
    <w:rsid w:val="00A10F25"/>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832EE"/>
    <w:rsid w:val="00B9239C"/>
    <w:rsid w:val="00B927AC"/>
    <w:rsid w:val="00BA427F"/>
    <w:rsid w:val="00BA6477"/>
    <w:rsid w:val="00BA7B1D"/>
    <w:rsid w:val="00BB1A3B"/>
    <w:rsid w:val="00BB4C12"/>
    <w:rsid w:val="00BC7614"/>
    <w:rsid w:val="00BD49D1"/>
    <w:rsid w:val="00BD5068"/>
    <w:rsid w:val="00BE0C24"/>
    <w:rsid w:val="00BE4092"/>
    <w:rsid w:val="00C02D3A"/>
    <w:rsid w:val="00C037C8"/>
    <w:rsid w:val="00C1325A"/>
    <w:rsid w:val="00C25B97"/>
    <w:rsid w:val="00C37E48"/>
    <w:rsid w:val="00C41DA7"/>
    <w:rsid w:val="00C47FE8"/>
    <w:rsid w:val="00C91BA7"/>
    <w:rsid w:val="00C9574C"/>
    <w:rsid w:val="00C96ECC"/>
    <w:rsid w:val="00CA161E"/>
    <w:rsid w:val="00CA6151"/>
    <w:rsid w:val="00CC2EA8"/>
    <w:rsid w:val="00CC5215"/>
    <w:rsid w:val="00CC58E7"/>
    <w:rsid w:val="00CF1BD8"/>
    <w:rsid w:val="00CF587D"/>
    <w:rsid w:val="00CF598E"/>
    <w:rsid w:val="00D04AC8"/>
    <w:rsid w:val="00D05759"/>
    <w:rsid w:val="00D05DDE"/>
    <w:rsid w:val="00D41B38"/>
    <w:rsid w:val="00D42828"/>
    <w:rsid w:val="00D45481"/>
    <w:rsid w:val="00D479EE"/>
    <w:rsid w:val="00D5746F"/>
    <w:rsid w:val="00D63C35"/>
    <w:rsid w:val="00D721B2"/>
    <w:rsid w:val="00D7705A"/>
    <w:rsid w:val="00D7780C"/>
    <w:rsid w:val="00D90C9E"/>
    <w:rsid w:val="00D91562"/>
    <w:rsid w:val="00DA36E9"/>
    <w:rsid w:val="00DA576A"/>
    <w:rsid w:val="00DB0345"/>
    <w:rsid w:val="00DD0F5D"/>
    <w:rsid w:val="00DD565A"/>
    <w:rsid w:val="00DD6870"/>
    <w:rsid w:val="00DF7D59"/>
    <w:rsid w:val="00E00CCD"/>
    <w:rsid w:val="00E219F3"/>
    <w:rsid w:val="00E42D39"/>
    <w:rsid w:val="00E457EB"/>
    <w:rsid w:val="00E478FB"/>
    <w:rsid w:val="00E53BF9"/>
    <w:rsid w:val="00E55489"/>
    <w:rsid w:val="00E6036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1A3E"/>
    <w:rsid w:val="00F35F4E"/>
    <w:rsid w:val="00F37A54"/>
    <w:rsid w:val="00F470B8"/>
    <w:rsid w:val="00F471C8"/>
    <w:rsid w:val="00F53BEB"/>
    <w:rsid w:val="00F5474B"/>
    <w:rsid w:val="00F54C5A"/>
    <w:rsid w:val="00F56015"/>
    <w:rsid w:val="00F60569"/>
    <w:rsid w:val="00F64531"/>
    <w:rsid w:val="00F65974"/>
    <w:rsid w:val="00F70D09"/>
    <w:rsid w:val="00F72264"/>
    <w:rsid w:val="00F8092F"/>
    <w:rsid w:val="00F861AA"/>
    <w:rsid w:val="00F95E9C"/>
    <w:rsid w:val="00FA0B46"/>
    <w:rsid w:val="00FA1B17"/>
    <w:rsid w:val="00FA430C"/>
    <w:rsid w:val="00FB70F0"/>
    <w:rsid w:val="00FC6C81"/>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40</cp:revision>
  <cp:lastPrinted>2024-10-17T11:51:00Z</cp:lastPrinted>
  <dcterms:created xsi:type="dcterms:W3CDTF">2024-02-23T09:06:00Z</dcterms:created>
  <dcterms:modified xsi:type="dcterms:W3CDTF">2024-10-17T11:52:00Z</dcterms:modified>
</cp:coreProperties>
</file>